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BD" w:rsidRDefault="00FB729B" w:rsidP="001547FE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1385532" wp14:editId="1929437F">
            <wp:simplePos x="0" y="0"/>
            <wp:positionH relativeFrom="column">
              <wp:posOffset>5067300</wp:posOffset>
            </wp:positionH>
            <wp:positionV relativeFrom="paragraph">
              <wp:posOffset>-608330</wp:posOffset>
            </wp:positionV>
            <wp:extent cx="1800225" cy="713105"/>
            <wp:effectExtent l="0" t="0" r="9525" b="0"/>
            <wp:wrapThrough wrapText="bothSides">
              <wp:wrapPolygon edited="0">
                <wp:start x="0" y="0"/>
                <wp:lineTo x="0" y="20773"/>
                <wp:lineTo x="21486" y="20773"/>
                <wp:lineTo x="21486" y="0"/>
                <wp:lineTo x="0" y="0"/>
              </wp:wrapPolygon>
            </wp:wrapThrough>
            <wp:docPr id="3" name="Picture 3" descr="X:\H\D Drive Data\PGPDM\Logo new\SPJIMR--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X:\H\D Drive Data\PGPDM\Logo new\SPJIMR---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40" b="28755"/>
                    <a:stretch/>
                  </pic:blipFill>
                  <pic:spPr bwMode="auto">
                    <a:xfrm>
                      <a:off x="0" y="0"/>
                      <a:ext cx="180022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67E" w:rsidRPr="0059745F">
        <w:rPr>
          <w:rFonts w:ascii="Calibri" w:eastAsia="Times New Roman" w:hAnsi="Calibri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F0F1B01" wp14:editId="618BD439">
            <wp:simplePos x="0" y="0"/>
            <wp:positionH relativeFrom="margin">
              <wp:posOffset>-76200</wp:posOffset>
            </wp:positionH>
            <wp:positionV relativeFrom="paragraph">
              <wp:posOffset>-514350</wp:posOffset>
            </wp:positionV>
            <wp:extent cx="2028825" cy="560705"/>
            <wp:effectExtent l="0" t="0" r="0" b="0"/>
            <wp:wrapTight wrapText="bothSides">
              <wp:wrapPolygon edited="0">
                <wp:start x="5679" y="734"/>
                <wp:lineTo x="5882" y="13943"/>
                <wp:lineTo x="406" y="14677"/>
                <wp:lineTo x="608" y="19814"/>
                <wp:lineTo x="19470" y="20548"/>
                <wp:lineTo x="20485" y="20548"/>
                <wp:lineTo x="21093" y="16145"/>
                <wp:lineTo x="15617" y="12476"/>
                <wp:lineTo x="15617" y="3669"/>
                <wp:lineTo x="15008" y="734"/>
                <wp:lineTo x="5679" y="734"/>
              </wp:wrapPolygon>
            </wp:wrapTight>
            <wp:docPr id="2" name="Picture 1" descr="IMC logo -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C logo - 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EC0" w:rsidRPr="00D518DD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4A0FA81E" wp14:editId="55B15ECA">
            <wp:simplePos x="0" y="0"/>
            <wp:positionH relativeFrom="column">
              <wp:posOffset>276225</wp:posOffset>
            </wp:positionH>
            <wp:positionV relativeFrom="paragraph">
              <wp:posOffset>174625</wp:posOffset>
            </wp:positionV>
            <wp:extent cx="6429375" cy="1818005"/>
            <wp:effectExtent l="0" t="0" r="9525" b="0"/>
            <wp:wrapTight wrapText="bothSides">
              <wp:wrapPolygon edited="0">
                <wp:start x="0" y="0"/>
                <wp:lineTo x="0" y="21276"/>
                <wp:lineTo x="21568" y="21276"/>
                <wp:lineTo x="2156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0CD4" w:rsidRDefault="00080CD4" w:rsidP="001547FE">
      <w:pPr>
        <w:rPr>
          <w:sz w:val="24"/>
        </w:rPr>
      </w:pPr>
    </w:p>
    <w:p w:rsidR="00080CD4" w:rsidRDefault="00080CD4" w:rsidP="001547FE">
      <w:pPr>
        <w:rPr>
          <w:sz w:val="24"/>
        </w:rPr>
      </w:pPr>
    </w:p>
    <w:p w:rsidR="00080CD4" w:rsidRDefault="00080CD4" w:rsidP="001547FE">
      <w:pPr>
        <w:rPr>
          <w:sz w:val="24"/>
        </w:rPr>
      </w:pPr>
    </w:p>
    <w:p w:rsidR="00080CD4" w:rsidRPr="00D518DD" w:rsidRDefault="00080CD4" w:rsidP="001547FE">
      <w:pPr>
        <w:rPr>
          <w:sz w:val="24"/>
        </w:rPr>
      </w:pPr>
    </w:p>
    <w:p w:rsidR="00412ABD" w:rsidRPr="00D518DD" w:rsidRDefault="00412ABD" w:rsidP="00412ABD">
      <w:pPr>
        <w:jc w:val="both"/>
        <w:rPr>
          <w:rFonts w:ascii="Algerian" w:hAnsi="Algerian"/>
          <w:noProof/>
          <w:color w:val="002060"/>
          <w:sz w:val="24"/>
          <w:u w:val="single"/>
        </w:rPr>
      </w:pPr>
      <w:r w:rsidRPr="00D518DD">
        <w:rPr>
          <w:rFonts w:ascii="Algerian" w:hAnsi="Algerian"/>
          <w:noProof/>
          <w:color w:val="002060"/>
          <w:sz w:val="24"/>
          <w:u w:val="single"/>
        </w:rPr>
        <w:t>Date: OCTOBER 17, 2019</w:t>
      </w:r>
      <w:r w:rsidRPr="00D518DD">
        <w:rPr>
          <w:rFonts w:ascii="Algerian" w:hAnsi="Algerian"/>
          <w:noProof/>
          <w:color w:val="002060"/>
          <w:sz w:val="24"/>
        </w:rPr>
        <w:t xml:space="preserve"> </w:t>
      </w:r>
      <w:r w:rsidRPr="00D518DD">
        <w:rPr>
          <w:rFonts w:ascii="Algerian" w:hAnsi="Algerian"/>
          <w:noProof/>
          <w:color w:val="002060"/>
          <w:sz w:val="24"/>
        </w:rPr>
        <w:tab/>
      </w:r>
      <w:r w:rsidRPr="00D518DD">
        <w:rPr>
          <w:rFonts w:ascii="Algerian" w:hAnsi="Algerian"/>
          <w:noProof/>
          <w:color w:val="002060"/>
          <w:sz w:val="24"/>
        </w:rPr>
        <w:tab/>
      </w:r>
      <w:r w:rsidRPr="00D518DD">
        <w:rPr>
          <w:rFonts w:ascii="Algerian" w:hAnsi="Algerian"/>
          <w:noProof/>
          <w:color w:val="002060"/>
          <w:sz w:val="24"/>
        </w:rPr>
        <w:tab/>
      </w:r>
      <w:r w:rsidRPr="00D518DD">
        <w:rPr>
          <w:rFonts w:ascii="Algerian" w:hAnsi="Algerian"/>
          <w:noProof/>
          <w:color w:val="002060"/>
          <w:sz w:val="24"/>
        </w:rPr>
        <w:tab/>
      </w:r>
      <w:r w:rsidRPr="00D518DD">
        <w:rPr>
          <w:rFonts w:ascii="Algerian" w:hAnsi="Algerian"/>
          <w:noProof/>
          <w:color w:val="002060"/>
          <w:sz w:val="24"/>
        </w:rPr>
        <w:tab/>
      </w:r>
      <w:r w:rsidRPr="00D518DD">
        <w:rPr>
          <w:rFonts w:ascii="Algerian" w:hAnsi="Algerian"/>
          <w:noProof/>
          <w:color w:val="002060"/>
          <w:sz w:val="24"/>
        </w:rPr>
        <w:tab/>
        <w:t xml:space="preserve">    </w:t>
      </w:r>
      <w:r w:rsidRPr="00D518DD">
        <w:rPr>
          <w:rFonts w:ascii="Algerian" w:hAnsi="Algerian"/>
          <w:noProof/>
          <w:color w:val="002060"/>
          <w:sz w:val="24"/>
        </w:rPr>
        <w:tab/>
        <w:t xml:space="preserve"> </w:t>
      </w:r>
      <w:r w:rsidR="00026720">
        <w:rPr>
          <w:rFonts w:ascii="Algerian" w:hAnsi="Algerian"/>
          <w:noProof/>
          <w:color w:val="002060"/>
          <w:sz w:val="24"/>
        </w:rPr>
        <w:tab/>
      </w:r>
      <w:r w:rsidRPr="00D518DD">
        <w:rPr>
          <w:rFonts w:ascii="Algerian" w:hAnsi="Algerian"/>
          <w:noProof/>
          <w:color w:val="002060"/>
          <w:sz w:val="24"/>
          <w:u w:val="single"/>
        </w:rPr>
        <w:t xml:space="preserve">Time: 10.00 </w:t>
      </w:r>
      <w:r w:rsidR="000D0203">
        <w:rPr>
          <w:rFonts w:ascii="Algerian" w:hAnsi="Algerian"/>
          <w:noProof/>
          <w:color w:val="002060"/>
          <w:sz w:val="24"/>
          <w:u w:val="single"/>
        </w:rPr>
        <w:t>A</w:t>
      </w:r>
      <w:r w:rsidRPr="00D518DD">
        <w:rPr>
          <w:rFonts w:ascii="Algerian" w:hAnsi="Algerian"/>
          <w:noProof/>
          <w:color w:val="002060"/>
          <w:sz w:val="24"/>
          <w:u w:val="single"/>
        </w:rPr>
        <w:t>m -4.00pm</w:t>
      </w:r>
    </w:p>
    <w:p w:rsidR="00412ABD" w:rsidRPr="00D518DD" w:rsidRDefault="004F25F3" w:rsidP="001547FE">
      <w:pPr>
        <w:spacing w:after="0" w:line="240" w:lineRule="auto"/>
        <w:rPr>
          <w:sz w:val="24"/>
        </w:rPr>
      </w:pPr>
      <w:r>
        <w:rPr>
          <w:sz w:val="24"/>
        </w:rPr>
        <w:t xml:space="preserve">The CSR </w:t>
      </w:r>
      <w:r w:rsidR="004D3DAE">
        <w:rPr>
          <w:sz w:val="24"/>
        </w:rPr>
        <w:t>committee</w:t>
      </w:r>
      <w:r w:rsidR="004D3DAE" w:rsidRPr="00D518DD">
        <w:rPr>
          <w:sz w:val="24"/>
        </w:rPr>
        <w:t xml:space="preserve"> of IMC Chamber </w:t>
      </w:r>
      <w:r w:rsidR="004D3DAE">
        <w:rPr>
          <w:sz w:val="24"/>
        </w:rPr>
        <w:t xml:space="preserve">of Commerce and Industry and </w:t>
      </w:r>
      <w:r w:rsidR="004D3DAE" w:rsidRPr="00D518DD">
        <w:rPr>
          <w:sz w:val="24"/>
        </w:rPr>
        <w:t>S.P Jain Institute of Management and Research has</w:t>
      </w:r>
      <w:r w:rsidR="00412ABD" w:rsidRPr="00D518DD">
        <w:rPr>
          <w:sz w:val="24"/>
        </w:rPr>
        <w:t xml:space="preserve"> jointly organized the captioned seminar. </w:t>
      </w:r>
    </w:p>
    <w:p w:rsidR="001547FE" w:rsidRPr="00D518DD" w:rsidRDefault="001547FE" w:rsidP="001547FE">
      <w:pPr>
        <w:spacing w:after="0" w:line="240" w:lineRule="auto"/>
        <w:rPr>
          <w:sz w:val="24"/>
        </w:rPr>
      </w:pPr>
    </w:p>
    <w:p w:rsidR="00730040" w:rsidRDefault="00412ABD" w:rsidP="007F70C9">
      <w:pPr>
        <w:spacing w:after="0" w:line="240" w:lineRule="auto"/>
        <w:jc w:val="both"/>
        <w:rPr>
          <w:color w:val="000000"/>
          <w:sz w:val="24"/>
        </w:rPr>
      </w:pPr>
      <w:r w:rsidRPr="0044221D">
        <w:rPr>
          <w:rFonts w:ascii="Algerian" w:hAnsi="Algerian"/>
          <w:noProof/>
          <w:color w:val="002060"/>
          <w:sz w:val="24"/>
          <w:u w:val="single"/>
        </w:rPr>
        <w:t>Overview</w:t>
      </w:r>
      <w:r w:rsidR="00AC1327">
        <w:rPr>
          <w:b/>
          <w:sz w:val="24"/>
          <w:u w:val="single"/>
        </w:rPr>
        <w:br/>
      </w:r>
      <w:r w:rsidR="00AC1327">
        <w:rPr>
          <w:color w:val="000000"/>
          <w:sz w:val="24"/>
        </w:rPr>
        <w:t xml:space="preserve">As India completes 5 years </w:t>
      </w:r>
      <w:r w:rsidR="00A818D4">
        <w:rPr>
          <w:color w:val="000000"/>
          <w:sz w:val="24"/>
        </w:rPr>
        <w:t xml:space="preserve">of 2% mandatory CSR by India </w:t>
      </w:r>
      <w:proofErr w:type="spellStart"/>
      <w:r w:rsidR="00A818D4">
        <w:rPr>
          <w:color w:val="000000"/>
          <w:sz w:val="24"/>
        </w:rPr>
        <w:t>Inc</w:t>
      </w:r>
      <w:proofErr w:type="spellEnd"/>
      <w:r w:rsidR="00AC1327">
        <w:rPr>
          <w:color w:val="000000"/>
          <w:sz w:val="24"/>
        </w:rPr>
        <w:t xml:space="preserve">, most reports can be summed up to a definite movement from apprehension, skepticism to narrowing the number of projects undertaken, strengthening partnership with implementing agencies and most importantly focus on measuring impact. </w:t>
      </w:r>
    </w:p>
    <w:p w:rsidR="00972AB7" w:rsidRDefault="00972AB7" w:rsidP="007F70C9">
      <w:pPr>
        <w:spacing w:after="0" w:line="240" w:lineRule="auto"/>
        <w:jc w:val="both"/>
        <w:rPr>
          <w:color w:val="000000"/>
          <w:sz w:val="24"/>
        </w:rPr>
      </w:pPr>
    </w:p>
    <w:p w:rsidR="00D518DD" w:rsidRDefault="00D518DD" w:rsidP="007F70C9">
      <w:pPr>
        <w:spacing w:after="0" w:line="240" w:lineRule="auto"/>
        <w:jc w:val="both"/>
        <w:rPr>
          <w:color w:val="000000"/>
          <w:sz w:val="24"/>
        </w:rPr>
      </w:pPr>
      <w:r w:rsidRPr="00D518DD">
        <w:rPr>
          <w:color w:val="000000"/>
          <w:sz w:val="24"/>
        </w:rPr>
        <w:t>Social Return on Investment (</w:t>
      </w:r>
      <w:proofErr w:type="spellStart"/>
      <w:r w:rsidRPr="00D518DD">
        <w:rPr>
          <w:color w:val="000000"/>
          <w:sz w:val="24"/>
        </w:rPr>
        <w:t>SRoI</w:t>
      </w:r>
      <w:proofErr w:type="spellEnd"/>
      <w:r w:rsidRPr="00D518DD">
        <w:rPr>
          <w:color w:val="000000"/>
          <w:sz w:val="24"/>
        </w:rPr>
        <w:t xml:space="preserve">) is a framework for measuring </w:t>
      </w:r>
      <w:r w:rsidR="00AC1327">
        <w:rPr>
          <w:color w:val="000000"/>
          <w:sz w:val="24"/>
        </w:rPr>
        <w:t>“</w:t>
      </w:r>
      <w:r w:rsidRPr="00D518DD">
        <w:rPr>
          <w:color w:val="000000"/>
          <w:sz w:val="24"/>
        </w:rPr>
        <w:t>value creation</w:t>
      </w:r>
      <w:r w:rsidR="00AC1327">
        <w:rPr>
          <w:color w:val="000000"/>
          <w:sz w:val="24"/>
        </w:rPr>
        <w:t>” done by the social initiatives</w:t>
      </w:r>
      <w:r w:rsidRPr="00D518DD">
        <w:rPr>
          <w:color w:val="000000"/>
          <w:sz w:val="24"/>
        </w:rPr>
        <w:t>.</w:t>
      </w:r>
      <w:r w:rsidRPr="00D518DD">
        <w:rPr>
          <w:sz w:val="24"/>
        </w:rPr>
        <w:t xml:space="preserve"> </w:t>
      </w:r>
      <w:proofErr w:type="spellStart"/>
      <w:r w:rsidR="00AC1327">
        <w:rPr>
          <w:color w:val="000000"/>
          <w:sz w:val="24"/>
        </w:rPr>
        <w:t>SRoI</w:t>
      </w:r>
      <w:proofErr w:type="spellEnd"/>
      <w:r w:rsidR="00AC1327">
        <w:rPr>
          <w:color w:val="000000"/>
          <w:sz w:val="24"/>
        </w:rPr>
        <w:t xml:space="preserve"> measures important changes </w:t>
      </w:r>
      <w:r w:rsidRPr="00D518DD">
        <w:rPr>
          <w:color w:val="000000"/>
          <w:sz w:val="24"/>
        </w:rPr>
        <w:t>relevant to stakeholders</w:t>
      </w:r>
      <w:r w:rsidR="00AC1327">
        <w:rPr>
          <w:color w:val="000000"/>
          <w:sz w:val="24"/>
        </w:rPr>
        <w:t xml:space="preserve">, moving from qualitative to measurable quantitative outcomes and outputs “that matter” for the social change. </w:t>
      </w:r>
      <w:r w:rsidR="0064798F">
        <w:rPr>
          <w:color w:val="000000"/>
          <w:sz w:val="24"/>
        </w:rPr>
        <w:t xml:space="preserve"> It helps government, CSR </w:t>
      </w:r>
      <w:proofErr w:type="spellStart"/>
      <w:r w:rsidR="0064798F">
        <w:rPr>
          <w:color w:val="000000"/>
          <w:sz w:val="24"/>
        </w:rPr>
        <w:t>organisations</w:t>
      </w:r>
      <w:proofErr w:type="spellEnd"/>
      <w:r w:rsidR="0064798F">
        <w:rPr>
          <w:color w:val="000000"/>
          <w:sz w:val="24"/>
        </w:rPr>
        <w:t xml:space="preserve"> in evaluating the projects being implemented</w:t>
      </w:r>
      <w:r w:rsidRPr="00D518DD">
        <w:rPr>
          <w:sz w:val="24"/>
        </w:rPr>
        <w:t xml:space="preserve"> by measuring social, environmental</w:t>
      </w:r>
      <w:r w:rsidR="0064798F">
        <w:rPr>
          <w:sz w:val="24"/>
        </w:rPr>
        <w:t xml:space="preserve"> and economic outcomes using monetary values</w:t>
      </w:r>
      <w:r w:rsidRPr="00D518DD">
        <w:rPr>
          <w:sz w:val="24"/>
        </w:rPr>
        <w:t xml:space="preserve">. </w:t>
      </w:r>
      <w:r w:rsidRPr="00D518DD">
        <w:rPr>
          <w:color w:val="000000"/>
          <w:sz w:val="24"/>
        </w:rPr>
        <w:t xml:space="preserve">It helps </w:t>
      </w:r>
      <w:proofErr w:type="spellStart"/>
      <w:r w:rsidRPr="00D518DD">
        <w:rPr>
          <w:color w:val="000000"/>
          <w:sz w:val="24"/>
        </w:rPr>
        <w:t>organisations</w:t>
      </w:r>
      <w:proofErr w:type="spellEnd"/>
      <w:r w:rsidRPr="00D518DD">
        <w:rPr>
          <w:color w:val="000000"/>
          <w:sz w:val="24"/>
        </w:rPr>
        <w:t xml:space="preserve"> in evaluating impacts of past projects, estimating impacts for proposed projects, redefining strategy, strengthen</w:t>
      </w:r>
      <w:r w:rsidR="0064798F">
        <w:rPr>
          <w:color w:val="000000"/>
          <w:sz w:val="24"/>
        </w:rPr>
        <w:t>ing implementation and monitoring systems.</w:t>
      </w:r>
    </w:p>
    <w:p w:rsidR="00C01692" w:rsidRDefault="00C01692" w:rsidP="00C01692">
      <w:pPr>
        <w:spacing w:after="0" w:line="240" w:lineRule="auto"/>
        <w:jc w:val="both"/>
        <w:rPr>
          <w:color w:val="000000"/>
          <w:sz w:val="24"/>
        </w:rPr>
      </w:pPr>
    </w:p>
    <w:p w:rsidR="00A818D4" w:rsidRPr="00730040" w:rsidRDefault="00C01692" w:rsidP="00C01692">
      <w:pPr>
        <w:spacing w:after="0" w:line="240" w:lineRule="auto"/>
        <w:jc w:val="both"/>
        <w:rPr>
          <w:color w:val="000000"/>
          <w:sz w:val="24"/>
        </w:rPr>
      </w:pPr>
      <w:r>
        <w:rPr>
          <w:sz w:val="23"/>
          <w:szCs w:val="23"/>
        </w:rPr>
        <w:t xml:space="preserve">Considering the importance of </w:t>
      </w:r>
      <w:proofErr w:type="spellStart"/>
      <w:r>
        <w:rPr>
          <w:sz w:val="23"/>
          <w:szCs w:val="23"/>
        </w:rPr>
        <w:t>SRoI</w:t>
      </w:r>
      <w:proofErr w:type="spellEnd"/>
      <w:r>
        <w:rPr>
          <w:sz w:val="23"/>
          <w:szCs w:val="23"/>
        </w:rPr>
        <w:t xml:space="preserve"> in present time and years to come, IMC and SPJIMR is attempting to inform, sensitize and prepare the CSR/HR teams of India for creating greater social impact.</w:t>
      </w:r>
    </w:p>
    <w:p w:rsidR="001547FE" w:rsidRPr="00D518DD" w:rsidRDefault="001547FE" w:rsidP="001547FE">
      <w:pPr>
        <w:spacing w:after="0" w:line="240" w:lineRule="auto"/>
        <w:rPr>
          <w:b/>
          <w:sz w:val="24"/>
          <w:u w:val="single"/>
        </w:rPr>
      </w:pPr>
    </w:p>
    <w:p w:rsidR="001547FE" w:rsidRPr="00D518DD" w:rsidRDefault="00412ABD" w:rsidP="001547FE">
      <w:pPr>
        <w:spacing w:after="0" w:line="240" w:lineRule="auto"/>
        <w:rPr>
          <w:b/>
          <w:sz w:val="24"/>
          <w:u w:val="single"/>
        </w:rPr>
      </w:pPr>
      <w:r w:rsidRPr="0044221D">
        <w:rPr>
          <w:rFonts w:ascii="Algerian" w:hAnsi="Algerian"/>
          <w:noProof/>
          <w:color w:val="002060"/>
          <w:sz w:val="24"/>
          <w:u w:val="single"/>
        </w:rPr>
        <w:t>Objective</w:t>
      </w:r>
      <w:r w:rsidR="00C00903">
        <w:rPr>
          <w:rFonts w:ascii="Algerian" w:hAnsi="Algerian"/>
          <w:noProof/>
          <w:color w:val="002060"/>
          <w:sz w:val="24"/>
          <w:u w:val="single"/>
        </w:rPr>
        <w:t xml:space="preserve">s: </w:t>
      </w:r>
    </w:p>
    <w:p w:rsidR="008D05E0" w:rsidRDefault="008D05E0" w:rsidP="00BD2E6E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Facilitate </w:t>
      </w:r>
      <w:r w:rsidRPr="008D05E0">
        <w:rPr>
          <w:color w:val="000000"/>
          <w:sz w:val="24"/>
        </w:rPr>
        <w:t xml:space="preserve">understanding and discussion amongst participating CSR professionals on </w:t>
      </w:r>
      <w:proofErr w:type="spellStart"/>
      <w:r>
        <w:rPr>
          <w:color w:val="000000"/>
          <w:sz w:val="24"/>
        </w:rPr>
        <w:t>SRoI</w:t>
      </w:r>
      <w:proofErr w:type="spellEnd"/>
    </w:p>
    <w:p w:rsidR="00D518DD" w:rsidRPr="008D05E0" w:rsidRDefault="00C52BB9" w:rsidP="00BD2E6E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>How SROI can help in maximizing</w:t>
      </w:r>
      <w:r w:rsidR="00D518DD" w:rsidRPr="008D05E0">
        <w:rPr>
          <w:color w:val="000000"/>
          <w:sz w:val="24"/>
        </w:rPr>
        <w:t xml:space="preserve"> the social value </w:t>
      </w:r>
      <w:r>
        <w:rPr>
          <w:color w:val="000000"/>
          <w:sz w:val="24"/>
        </w:rPr>
        <w:t>and direct resources for it</w:t>
      </w:r>
    </w:p>
    <w:p w:rsidR="00D518DD" w:rsidRDefault="00C52BB9" w:rsidP="00D518DD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>Help define process and identify p</w:t>
      </w:r>
      <w:r w:rsidR="00D518DD">
        <w:rPr>
          <w:color w:val="000000"/>
          <w:sz w:val="24"/>
        </w:rPr>
        <w:t>eople</w:t>
      </w:r>
      <w:r>
        <w:rPr>
          <w:color w:val="000000"/>
          <w:sz w:val="24"/>
        </w:rPr>
        <w:t xml:space="preserve"> who will implement</w:t>
      </w:r>
    </w:p>
    <w:p w:rsidR="00D518DD" w:rsidRDefault="000B1702" w:rsidP="00D518DD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>To u</w:t>
      </w:r>
      <w:r w:rsidR="00C52BB9">
        <w:rPr>
          <w:color w:val="000000"/>
          <w:sz w:val="24"/>
        </w:rPr>
        <w:t xml:space="preserve">nderstand </w:t>
      </w:r>
      <w:proofErr w:type="spellStart"/>
      <w:r w:rsidR="00C52BB9">
        <w:rPr>
          <w:color w:val="000000"/>
          <w:sz w:val="24"/>
        </w:rPr>
        <w:t>SRoI</w:t>
      </w:r>
      <w:proofErr w:type="spellEnd"/>
      <w:r w:rsidR="00C52BB9">
        <w:rPr>
          <w:color w:val="000000"/>
          <w:sz w:val="24"/>
        </w:rPr>
        <w:t xml:space="preserve"> r</w:t>
      </w:r>
      <w:r w:rsidR="002E611B">
        <w:rPr>
          <w:color w:val="000000"/>
          <w:sz w:val="24"/>
        </w:rPr>
        <w:t>eport</w:t>
      </w:r>
      <w:r w:rsidR="00C52BB9">
        <w:rPr>
          <w:color w:val="000000"/>
          <w:sz w:val="24"/>
        </w:rPr>
        <w:t xml:space="preserve">ing </w:t>
      </w:r>
      <w:r w:rsidR="002E611B">
        <w:rPr>
          <w:color w:val="000000"/>
          <w:sz w:val="24"/>
        </w:rPr>
        <w:t>for internal and external</w:t>
      </w:r>
      <w:r w:rsidR="00C52BB9">
        <w:rPr>
          <w:color w:val="000000"/>
          <w:sz w:val="24"/>
        </w:rPr>
        <w:t xml:space="preserve"> stakeholders</w:t>
      </w:r>
    </w:p>
    <w:p w:rsidR="00C01692" w:rsidRPr="00D518DD" w:rsidRDefault="00C01692" w:rsidP="00C01692">
      <w:pPr>
        <w:pStyle w:val="ListParagraph"/>
        <w:spacing w:after="0" w:line="240" w:lineRule="auto"/>
        <w:rPr>
          <w:color w:val="000000"/>
          <w:sz w:val="24"/>
        </w:rPr>
      </w:pPr>
    </w:p>
    <w:p w:rsidR="00C01692" w:rsidRPr="0044221D" w:rsidRDefault="00C01692" w:rsidP="00C01692">
      <w:pPr>
        <w:spacing w:after="0" w:line="240" w:lineRule="auto"/>
        <w:rPr>
          <w:rFonts w:ascii="Algerian" w:hAnsi="Algerian"/>
          <w:noProof/>
          <w:color w:val="002060"/>
          <w:sz w:val="24"/>
          <w:u w:val="single"/>
        </w:rPr>
      </w:pPr>
      <w:r w:rsidRPr="0044221D">
        <w:rPr>
          <w:rFonts w:ascii="Algerian" w:hAnsi="Algerian"/>
          <w:noProof/>
          <w:color w:val="002060"/>
          <w:sz w:val="24"/>
          <w:u w:val="single"/>
        </w:rPr>
        <w:t>Who Can Participate</w:t>
      </w:r>
    </w:p>
    <w:p w:rsidR="00C01692" w:rsidRDefault="00C01692" w:rsidP="00C01692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4"/>
        </w:rPr>
      </w:pPr>
      <w:r w:rsidRPr="00067D8D">
        <w:rPr>
          <w:color w:val="000000"/>
          <w:sz w:val="24"/>
        </w:rPr>
        <w:t xml:space="preserve">CSR teams </w:t>
      </w:r>
      <w:r>
        <w:rPr>
          <w:color w:val="000000"/>
          <w:sz w:val="24"/>
        </w:rPr>
        <w:t xml:space="preserve">of India </w:t>
      </w:r>
      <w:proofErr w:type="spellStart"/>
      <w:r>
        <w:rPr>
          <w:color w:val="000000"/>
          <w:sz w:val="24"/>
        </w:rPr>
        <w:t>Inc</w:t>
      </w:r>
      <w:proofErr w:type="spellEnd"/>
      <w:r>
        <w:rPr>
          <w:color w:val="000000"/>
          <w:sz w:val="24"/>
        </w:rPr>
        <w:t xml:space="preserve"> &amp; Corporate Foundation Team</w:t>
      </w:r>
    </w:p>
    <w:p w:rsidR="00C01692" w:rsidRDefault="00C01692" w:rsidP="00C01692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>NGOs/CSOs as implementing agencies</w:t>
      </w:r>
    </w:p>
    <w:p w:rsidR="00C01692" w:rsidRDefault="00C01692" w:rsidP="00C01692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>CSR Consultants/ Practitioners</w:t>
      </w:r>
    </w:p>
    <w:p w:rsidR="00C01692" w:rsidRDefault="00C01692" w:rsidP="00C01692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>HR professionals/ Consultants</w:t>
      </w:r>
    </w:p>
    <w:p w:rsidR="00C01692" w:rsidRDefault="00C01692" w:rsidP="00C01692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Senior Management Officers </w:t>
      </w:r>
    </w:p>
    <w:p w:rsidR="00C01692" w:rsidRPr="00E0330E" w:rsidRDefault="00C01692" w:rsidP="00C01692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Any other interested </w:t>
      </w:r>
    </w:p>
    <w:p w:rsidR="00C01692" w:rsidRDefault="00C01692" w:rsidP="001547FE">
      <w:pPr>
        <w:spacing w:after="0" w:line="240" w:lineRule="auto"/>
        <w:rPr>
          <w:rFonts w:ascii="Algerian" w:hAnsi="Algerian"/>
          <w:noProof/>
          <w:color w:val="002060"/>
          <w:sz w:val="24"/>
          <w:u w:val="single"/>
        </w:rPr>
      </w:pPr>
    </w:p>
    <w:p w:rsidR="00C01692" w:rsidRDefault="00C01692" w:rsidP="001547FE">
      <w:pPr>
        <w:spacing w:after="0" w:line="240" w:lineRule="auto"/>
        <w:rPr>
          <w:rFonts w:ascii="Algerian" w:hAnsi="Algerian"/>
          <w:noProof/>
          <w:color w:val="002060"/>
          <w:sz w:val="24"/>
          <w:u w:val="single"/>
        </w:rPr>
      </w:pPr>
    </w:p>
    <w:p w:rsidR="00DB164A" w:rsidRPr="0044221D" w:rsidRDefault="00412ABD" w:rsidP="001547FE">
      <w:pPr>
        <w:spacing w:after="0" w:line="240" w:lineRule="auto"/>
        <w:rPr>
          <w:rFonts w:ascii="Algerian" w:hAnsi="Algerian"/>
          <w:noProof/>
          <w:color w:val="002060"/>
          <w:sz w:val="24"/>
          <w:u w:val="single"/>
        </w:rPr>
      </w:pPr>
      <w:r w:rsidRPr="0044221D">
        <w:rPr>
          <w:rFonts w:ascii="Algerian" w:hAnsi="Algerian"/>
          <w:noProof/>
          <w:color w:val="002060"/>
          <w:sz w:val="24"/>
          <w:u w:val="single"/>
        </w:rPr>
        <w:lastRenderedPageBreak/>
        <w:t>Benefits to Participants</w:t>
      </w:r>
    </w:p>
    <w:p w:rsidR="0070399A" w:rsidRPr="00703EDA" w:rsidRDefault="0070399A" w:rsidP="00703EDA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4"/>
        </w:rPr>
      </w:pPr>
      <w:r w:rsidRPr="00703EDA">
        <w:rPr>
          <w:color w:val="000000"/>
          <w:sz w:val="24"/>
        </w:rPr>
        <w:t>T</w:t>
      </w:r>
      <w:r w:rsidR="00703EDA" w:rsidRPr="00703EDA">
        <w:rPr>
          <w:color w:val="000000"/>
          <w:sz w:val="24"/>
        </w:rPr>
        <w:t>he participants would</w:t>
      </w:r>
      <w:r w:rsidRPr="00703EDA">
        <w:rPr>
          <w:color w:val="000000"/>
          <w:sz w:val="24"/>
        </w:rPr>
        <w:t xml:space="preserve"> understand the latest measurement </w:t>
      </w:r>
      <w:proofErr w:type="gramStart"/>
      <w:r w:rsidRPr="00703EDA">
        <w:rPr>
          <w:color w:val="000000"/>
          <w:sz w:val="24"/>
        </w:rPr>
        <w:t>tool</w:t>
      </w:r>
      <w:r w:rsidR="00703EDA" w:rsidRPr="00703EDA">
        <w:rPr>
          <w:color w:val="000000"/>
          <w:sz w:val="24"/>
        </w:rPr>
        <w:t>(</w:t>
      </w:r>
      <w:proofErr w:type="spellStart"/>
      <w:proofErr w:type="gramEnd"/>
      <w:r w:rsidR="00703EDA" w:rsidRPr="00703EDA">
        <w:rPr>
          <w:color w:val="000000"/>
          <w:sz w:val="24"/>
        </w:rPr>
        <w:t>SRoI</w:t>
      </w:r>
      <w:proofErr w:type="spellEnd"/>
      <w:r w:rsidR="00703EDA" w:rsidRPr="00703EDA">
        <w:rPr>
          <w:color w:val="000000"/>
          <w:sz w:val="24"/>
        </w:rPr>
        <w:t>)</w:t>
      </w:r>
      <w:r w:rsidRPr="00703EDA">
        <w:rPr>
          <w:color w:val="000000"/>
          <w:sz w:val="24"/>
        </w:rPr>
        <w:t xml:space="preserve"> for evaluating the</w:t>
      </w:r>
      <w:r w:rsidR="00703EDA" w:rsidRPr="00703EDA">
        <w:rPr>
          <w:color w:val="000000"/>
          <w:sz w:val="24"/>
        </w:rPr>
        <w:t>ir own</w:t>
      </w:r>
      <w:r w:rsidRPr="00703EDA">
        <w:rPr>
          <w:color w:val="000000"/>
          <w:sz w:val="24"/>
        </w:rPr>
        <w:t xml:space="preserve"> projects.</w:t>
      </w:r>
    </w:p>
    <w:p w:rsidR="0070399A" w:rsidRPr="00703EDA" w:rsidRDefault="0070399A" w:rsidP="00703EDA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4"/>
        </w:rPr>
      </w:pPr>
      <w:proofErr w:type="spellStart"/>
      <w:r w:rsidRPr="00703EDA">
        <w:rPr>
          <w:color w:val="000000"/>
          <w:sz w:val="24"/>
        </w:rPr>
        <w:t>SRoIs</w:t>
      </w:r>
      <w:proofErr w:type="spellEnd"/>
      <w:r w:rsidRPr="00703EDA">
        <w:rPr>
          <w:color w:val="000000"/>
          <w:sz w:val="24"/>
        </w:rPr>
        <w:t xml:space="preserve"> would help in creating comparable standards between </w:t>
      </w:r>
      <w:proofErr w:type="gramStart"/>
      <w:r w:rsidRPr="00703EDA">
        <w:rPr>
          <w:color w:val="000000"/>
          <w:sz w:val="24"/>
        </w:rPr>
        <w:t>project</w:t>
      </w:r>
      <w:proofErr w:type="gramEnd"/>
      <w:r w:rsidRPr="00703EDA">
        <w:rPr>
          <w:color w:val="000000"/>
          <w:sz w:val="24"/>
        </w:rPr>
        <w:t xml:space="preserve"> over a period.</w:t>
      </w:r>
    </w:p>
    <w:p w:rsidR="0070399A" w:rsidRDefault="0070399A" w:rsidP="00703EDA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4"/>
        </w:rPr>
      </w:pPr>
      <w:r w:rsidRPr="00703EDA">
        <w:rPr>
          <w:color w:val="000000"/>
          <w:sz w:val="24"/>
        </w:rPr>
        <w:t xml:space="preserve">Learning from real life examples, one can </w:t>
      </w:r>
      <w:r w:rsidR="00A32F1D" w:rsidRPr="00703EDA">
        <w:rPr>
          <w:color w:val="000000"/>
          <w:sz w:val="24"/>
        </w:rPr>
        <w:t>apply</w:t>
      </w:r>
      <w:r w:rsidR="00703EDA" w:rsidRPr="00703EDA">
        <w:rPr>
          <w:color w:val="000000"/>
          <w:sz w:val="24"/>
        </w:rPr>
        <w:t xml:space="preserve"> the tool in their own setting.</w:t>
      </w:r>
    </w:p>
    <w:p w:rsidR="00E0330E" w:rsidRDefault="00E0330E" w:rsidP="00E0330E">
      <w:pPr>
        <w:spacing w:after="0" w:line="240" w:lineRule="auto"/>
        <w:rPr>
          <w:color w:val="000000"/>
          <w:sz w:val="24"/>
        </w:rPr>
      </w:pPr>
    </w:p>
    <w:p w:rsidR="00C01692" w:rsidRDefault="00C01692" w:rsidP="00C01692">
      <w:pPr>
        <w:spacing w:after="0" w:line="240" w:lineRule="auto"/>
        <w:jc w:val="center"/>
        <w:rPr>
          <w:rFonts w:ascii="Algerian" w:hAnsi="Algerian"/>
          <w:noProof/>
          <w:color w:val="002060"/>
          <w:sz w:val="32"/>
          <w:u w:val="single"/>
        </w:rPr>
      </w:pPr>
      <w:r>
        <w:rPr>
          <w:rFonts w:ascii="Algerian" w:hAnsi="Algerian"/>
          <w:noProof/>
          <w:color w:val="002060"/>
          <w:sz w:val="32"/>
          <w:u w:val="single"/>
        </w:rPr>
        <w:t>PROGRAM SCHEDULE</w:t>
      </w:r>
    </w:p>
    <w:tbl>
      <w:tblPr>
        <w:tblStyle w:val="MediumShading2-Accent3"/>
        <w:tblW w:w="5000" w:type="pct"/>
        <w:tblLook w:val="04A0" w:firstRow="1" w:lastRow="0" w:firstColumn="1" w:lastColumn="0" w:noHBand="0" w:noVBand="1"/>
      </w:tblPr>
      <w:tblGrid>
        <w:gridCol w:w="1247"/>
        <w:gridCol w:w="9679"/>
      </w:tblGrid>
      <w:tr w:rsidR="00C01692" w:rsidTr="00C01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2" w:type="pct"/>
            <w:hideMark/>
          </w:tcPr>
          <w:p w:rsidR="00C01692" w:rsidRDefault="00C01692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9.30 am</w:t>
            </w:r>
          </w:p>
        </w:tc>
        <w:tc>
          <w:tcPr>
            <w:tcW w:w="4438" w:type="pct"/>
            <w:hideMark/>
          </w:tcPr>
          <w:p w:rsidR="00C01692" w:rsidRDefault="00C01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b w:val="0"/>
                <w:color w:val="000000"/>
                <w:sz w:val="24"/>
                <w:szCs w:val="24"/>
              </w:rPr>
              <w:t>REGISTRATION</w:t>
            </w:r>
          </w:p>
        </w:tc>
      </w:tr>
      <w:tr w:rsidR="00C01692" w:rsidTr="00C01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nil"/>
            </w:tcBorders>
            <w:noWrap/>
            <w:hideMark/>
          </w:tcPr>
          <w:p w:rsidR="00C01692" w:rsidRDefault="00C01692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10:00 am</w:t>
            </w:r>
          </w:p>
        </w:tc>
        <w:tc>
          <w:tcPr>
            <w:tcW w:w="44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01692" w:rsidRDefault="00C01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 xml:space="preserve">Welcome Address 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Ashish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Vaid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, President, IMC Chamber of Commerce and Industry</w:t>
            </w:r>
          </w:p>
        </w:tc>
      </w:tr>
      <w:tr w:rsidR="00C01692" w:rsidTr="00C0169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nil"/>
            </w:tcBorders>
            <w:hideMark/>
          </w:tcPr>
          <w:p w:rsidR="00C01692" w:rsidRDefault="00C01692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10:10 am</w:t>
            </w:r>
          </w:p>
        </w:tc>
        <w:tc>
          <w:tcPr>
            <w:tcW w:w="44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01692" w:rsidRDefault="00C01692" w:rsidP="00381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>Theme Address</w:t>
            </w: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br/>
              <w:t>Mr. Ramesh Daswani, Chairman CSR Committee</w:t>
            </w:r>
            <w:r w:rsidR="000A7C30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, IMC and </w:t>
            </w:r>
            <w:r w:rsidR="003810A7">
              <w:rPr>
                <w:rFonts w:asciiTheme="majorHAnsi" w:hAnsiTheme="majorHAnsi" w:cs="Calibri"/>
                <w:color w:val="000000"/>
                <w:sz w:val="24"/>
                <w:szCs w:val="24"/>
              </w:rPr>
              <w:t>Dr</w:t>
            </w:r>
            <w:r w:rsidR="000A7C30">
              <w:rPr>
                <w:rFonts w:asciiTheme="majorHAnsi" w:hAnsiTheme="majorHAnsi" w:cs="Calibri"/>
                <w:color w:val="000000"/>
                <w:sz w:val="24"/>
                <w:szCs w:val="24"/>
              </w:rPr>
              <w:t>. Vivek Mendonsa, Convener</w:t>
            </w:r>
          </w:p>
        </w:tc>
      </w:tr>
      <w:tr w:rsidR="00C01692" w:rsidTr="00C01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nil"/>
            </w:tcBorders>
            <w:hideMark/>
          </w:tcPr>
          <w:p w:rsidR="00C01692" w:rsidRDefault="00C01692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10:20 am</w:t>
            </w:r>
          </w:p>
        </w:tc>
        <w:tc>
          <w:tcPr>
            <w:tcW w:w="44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01692" w:rsidRPr="005D7D79" w:rsidRDefault="005D7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</w:pPr>
            <w:r w:rsidRPr="005D7D7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>Message by</w:t>
            </w:r>
            <w:r w:rsidR="00A425DC" w:rsidRPr="005D7D7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 xml:space="preserve">  Dr. </w:t>
            </w:r>
            <w:proofErr w:type="spellStart"/>
            <w:r w:rsidR="00A425DC" w:rsidRPr="005D7D7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>Ranjan</w:t>
            </w:r>
            <w:proofErr w:type="spellEnd"/>
            <w:r w:rsidR="00A425DC" w:rsidRPr="005D7D7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 xml:space="preserve"> Banerjee, Dean, SPJIMR</w:t>
            </w:r>
          </w:p>
        </w:tc>
      </w:tr>
      <w:tr w:rsidR="00C01692" w:rsidTr="00C01692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nil"/>
            </w:tcBorders>
            <w:hideMark/>
          </w:tcPr>
          <w:p w:rsidR="00C01692" w:rsidRDefault="00A425DC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10:30</w:t>
            </w:r>
            <w:r w:rsidR="00C01692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44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01692" w:rsidRDefault="00C01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>Tea Break</w:t>
            </w:r>
          </w:p>
        </w:tc>
      </w:tr>
      <w:tr w:rsidR="00C01692" w:rsidTr="00C01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nil"/>
            </w:tcBorders>
            <w:hideMark/>
          </w:tcPr>
          <w:p w:rsidR="00C01692" w:rsidRDefault="00C01692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11:00 am</w:t>
            </w:r>
          </w:p>
        </w:tc>
        <w:tc>
          <w:tcPr>
            <w:tcW w:w="44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01692" w:rsidRDefault="00C0169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  <w:u w:val="single"/>
              </w:rPr>
              <w:t>Session 1:</w:t>
            </w:r>
          </w:p>
          <w:p w:rsidR="00C01692" w:rsidRDefault="00C01692" w:rsidP="00C01692">
            <w:pPr>
              <w:pStyle w:val="ListParagraph"/>
              <w:numPr>
                <w:ilvl w:val="0"/>
                <w:numId w:val="5"/>
              </w:num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Rukaiya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Joshi, Professor- Chairperson - Centre for Education in Social Sector (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CEdSS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) SPJMIR</w:t>
            </w:r>
          </w:p>
          <w:p w:rsidR="00C01692" w:rsidRDefault="00C01692" w:rsidP="00C01692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Jignesh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Thakkar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, Associate Director - CSR &amp; Sustainability at KPMG</w:t>
            </w:r>
          </w:p>
        </w:tc>
      </w:tr>
      <w:tr w:rsidR="00C01692" w:rsidTr="00C016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nil"/>
            </w:tcBorders>
            <w:hideMark/>
          </w:tcPr>
          <w:p w:rsidR="00C01692" w:rsidRDefault="00C01692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1:00 am</w:t>
            </w:r>
          </w:p>
        </w:tc>
        <w:tc>
          <w:tcPr>
            <w:tcW w:w="44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01692" w:rsidRDefault="00C01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>Lunch</w:t>
            </w:r>
          </w:p>
        </w:tc>
      </w:tr>
      <w:tr w:rsidR="00C01692" w:rsidTr="00C01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nil"/>
            </w:tcBorders>
            <w:hideMark/>
          </w:tcPr>
          <w:p w:rsidR="00C01692" w:rsidRDefault="00C01692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2:00 pm</w:t>
            </w:r>
          </w:p>
        </w:tc>
        <w:tc>
          <w:tcPr>
            <w:tcW w:w="44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01692" w:rsidRDefault="00C01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  <w:u w:val="single"/>
              </w:rPr>
              <w:t>Session 2: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br/>
            </w:r>
            <w:r w:rsidRPr="00666AB4">
              <w:rPr>
                <w:rFonts w:asciiTheme="majorHAnsi" w:hAnsiTheme="majorHAnsi" w:cs="Calibri"/>
                <w:b/>
                <w:i/>
                <w:color w:val="000000"/>
                <w:sz w:val="24"/>
                <w:szCs w:val="24"/>
                <w:u w:val="single"/>
              </w:rPr>
              <w:t xml:space="preserve">Panel Discussion: Perspectives and Experiences on </w:t>
            </w:r>
            <w:proofErr w:type="spellStart"/>
            <w:r w:rsidRPr="00666AB4">
              <w:rPr>
                <w:rFonts w:asciiTheme="majorHAnsi" w:hAnsiTheme="majorHAnsi" w:cs="Calibri"/>
                <w:b/>
                <w:i/>
                <w:color w:val="000000"/>
                <w:sz w:val="24"/>
                <w:szCs w:val="24"/>
                <w:u w:val="single"/>
              </w:rPr>
              <w:t>SRoI</w:t>
            </w:r>
            <w:proofErr w:type="spellEnd"/>
            <w:r w:rsidRPr="00666AB4">
              <w:rPr>
                <w:rFonts w:asciiTheme="majorHAnsi" w:hAnsiTheme="majorHAnsi" w:cs="Calibri"/>
                <w:b/>
                <w:i/>
                <w:color w:val="000000"/>
                <w:sz w:val="24"/>
                <w:szCs w:val="24"/>
                <w:u w:val="single"/>
              </w:rPr>
              <w:t xml:space="preserve"> –  A way Forward</w:t>
            </w:r>
          </w:p>
          <w:p w:rsidR="00C01692" w:rsidRDefault="00C01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Moderator: Mr.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Anjani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Agrawal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, Chairman,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Thinkthrough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Consulting </w:t>
            </w:r>
          </w:p>
          <w:p w:rsidR="00C01692" w:rsidRDefault="00C01692" w:rsidP="00263637">
            <w:pPr>
              <w:pStyle w:val="ListParagraph"/>
              <w:numPr>
                <w:ilvl w:val="1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Srinath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Komarina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, President, Yes Bank</w:t>
            </w:r>
          </w:p>
          <w:p w:rsidR="00C01692" w:rsidRDefault="00C01692" w:rsidP="00263637">
            <w:pPr>
              <w:pStyle w:val="ListParagraph"/>
              <w:numPr>
                <w:ilvl w:val="1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Ashwini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Saxena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, COO, JSW Foundation</w:t>
            </w:r>
          </w:p>
          <w:p w:rsidR="00C01692" w:rsidRDefault="00C01692" w:rsidP="00263637">
            <w:pPr>
              <w:pStyle w:val="ListParagraph"/>
              <w:numPr>
                <w:ilvl w:val="1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Afreen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Siddiqui</w:t>
            </w:r>
            <w:proofErr w:type="spellEnd"/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, UNDP </w:t>
            </w:r>
          </w:p>
          <w:p w:rsidR="00B64DE9" w:rsidRPr="00B64DE9" w:rsidRDefault="00B64DE9" w:rsidP="00B64DE9">
            <w:pPr>
              <w:pStyle w:val="ListParagraph"/>
              <w:numPr>
                <w:ilvl w:val="1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Mr. </w:t>
            </w:r>
            <w:r w:rsidRPr="00B64DE9">
              <w:rPr>
                <w:rFonts w:asciiTheme="majorHAnsi" w:hAnsiTheme="majorHAnsi" w:cs="Calibri"/>
                <w:color w:val="000000"/>
                <w:sz w:val="24"/>
                <w:szCs w:val="24"/>
              </w:rPr>
              <w:t>Saurabh Singh, President, ICICI Foundation</w:t>
            </w:r>
          </w:p>
          <w:p w:rsidR="00C01692" w:rsidRPr="00A425DC" w:rsidRDefault="00B64DE9" w:rsidP="00B64DE9">
            <w:pPr>
              <w:pStyle w:val="ListParagraph"/>
              <w:numPr>
                <w:ilvl w:val="1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B64DE9">
              <w:rPr>
                <w:rFonts w:asciiTheme="majorHAnsi" w:hAnsiTheme="majorHAnsi" w:cs="Calibri"/>
                <w:color w:val="000000"/>
                <w:sz w:val="24"/>
                <w:szCs w:val="24"/>
              </w:rPr>
              <w:t>Sushant</w:t>
            </w:r>
            <w:proofErr w:type="spellEnd"/>
            <w:r w:rsidRPr="00B64DE9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DE9">
              <w:rPr>
                <w:rFonts w:asciiTheme="majorHAnsi" w:hAnsiTheme="majorHAnsi" w:cs="Calibri"/>
                <w:color w:val="000000"/>
                <w:sz w:val="24"/>
                <w:szCs w:val="24"/>
              </w:rPr>
              <w:t>Verma</w:t>
            </w:r>
            <w:proofErr w:type="spellEnd"/>
            <w:r w:rsidRPr="00B64DE9">
              <w:rPr>
                <w:rFonts w:asciiTheme="majorHAnsi" w:hAnsiTheme="majorHAnsi" w:cs="Calibri"/>
                <w:color w:val="000000"/>
                <w:sz w:val="24"/>
                <w:szCs w:val="24"/>
              </w:rPr>
              <w:t>, Asia Regional Director, Trickle Up</w:t>
            </w:r>
            <w:bookmarkStart w:id="0" w:name="_GoBack"/>
            <w:bookmarkEnd w:id="0"/>
          </w:p>
        </w:tc>
      </w:tr>
      <w:tr w:rsidR="00C01692" w:rsidTr="00C01692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nil"/>
            </w:tcBorders>
            <w:hideMark/>
          </w:tcPr>
          <w:p w:rsidR="00C01692" w:rsidRDefault="00C01692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3:30 pm</w:t>
            </w:r>
          </w:p>
        </w:tc>
        <w:tc>
          <w:tcPr>
            <w:tcW w:w="4438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01692" w:rsidRDefault="00C01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 xml:space="preserve"> Vote of Thanks</w:t>
            </w:r>
            <w:r w:rsidR="000A7C30"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0A7C30" w:rsidRPr="000A7C30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="000A7C30" w:rsidRPr="000A7C30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>Tanil</w:t>
            </w:r>
            <w:proofErr w:type="spellEnd"/>
            <w:r w:rsidR="000A7C30" w:rsidRPr="000A7C30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C30" w:rsidRPr="000A7C30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>Kilachand</w:t>
            </w:r>
            <w:proofErr w:type="spellEnd"/>
            <w:r w:rsidR="000A7C30"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0A7C30" w:rsidRPr="000A7C30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>Co Chairman, CSR Committee IMC</w:t>
            </w:r>
          </w:p>
        </w:tc>
      </w:tr>
    </w:tbl>
    <w:p w:rsidR="00C01692" w:rsidRDefault="00C01692" w:rsidP="00C01692">
      <w:pPr>
        <w:rPr>
          <w:sz w:val="20"/>
          <w:szCs w:val="20"/>
        </w:rPr>
      </w:pPr>
      <w:r>
        <w:rPr>
          <w:sz w:val="20"/>
          <w:szCs w:val="20"/>
        </w:rPr>
        <w:t>*invited</w:t>
      </w:r>
    </w:p>
    <w:p w:rsidR="00C01692" w:rsidRDefault="00C01692" w:rsidP="00C0169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lgerian" w:hAnsi="Algerian"/>
          <w:noProof/>
          <w:color w:val="FF0000"/>
          <w:sz w:val="28"/>
          <w:szCs w:val="28"/>
          <w:u w:val="single"/>
        </w:rPr>
      </w:pPr>
      <w:r>
        <w:rPr>
          <w:rFonts w:ascii="Algerian" w:hAnsi="Algerian"/>
          <w:noProof/>
          <w:color w:val="FF0000"/>
          <w:sz w:val="28"/>
          <w:szCs w:val="28"/>
          <w:u w:val="single"/>
        </w:rPr>
        <w:t>REGISTRATION</w:t>
      </w:r>
    </w:p>
    <w:p w:rsidR="00C01692" w:rsidRDefault="00C01692" w:rsidP="00C0169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Cambria" w:cstheme="minorHAnsi"/>
          <w:sz w:val="24"/>
        </w:rPr>
      </w:pPr>
      <w:r>
        <w:rPr>
          <w:rFonts w:eastAsia="Cambria" w:cstheme="minorHAnsi"/>
          <w:sz w:val="24"/>
        </w:rPr>
        <w:t xml:space="preserve">Kindly use the following websites for online registration: </w:t>
      </w:r>
      <w:r>
        <w:rPr>
          <w:rFonts w:eastAsia="Cambria" w:cstheme="minorHAnsi"/>
          <w:b/>
          <w:sz w:val="24"/>
          <w:u w:val="single"/>
        </w:rPr>
        <w:t>www.imcnet.org</w:t>
      </w:r>
      <w:r>
        <w:rPr>
          <w:rFonts w:eastAsia="Cambria" w:cstheme="minorHAnsi"/>
          <w:sz w:val="24"/>
        </w:rPr>
        <w:t xml:space="preserve">. The fees for the seminar are </w:t>
      </w:r>
    </w:p>
    <w:p w:rsidR="00C01692" w:rsidRDefault="00C01692" w:rsidP="00C0169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eastAsia="Cambria" w:cstheme="minorHAnsi"/>
          <w:sz w:val="24"/>
        </w:rPr>
      </w:pPr>
      <w:r>
        <w:rPr>
          <w:rFonts w:eastAsia="Cambria" w:cstheme="minorHAnsi"/>
          <w:sz w:val="24"/>
          <w:u w:val="single"/>
        </w:rPr>
        <w:t xml:space="preserve">IMC Members:  </w:t>
      </w:r>
      <w:proofErr w:type="spellStart"/>
      <w:r>
        <w:rPr>
          <w:rFonts w:eastAsia="Cambria" w:cstheme="minorHAnsi"/>
          <w:sz w:val="24"/>
          <w:u w:val="single"/>
        </w:rPr>
        <w:t>Rs</w:t>
      </w:r>
      <w:proofErr w:type="spellEnd"/>
      <w:r>
        <w:rPr>
          <w:rFonts w:eastAsia="Cambria" w:cstheme="minorHAnsi"/>
          <w:sz w:val="24"/>
          <w:u w:val="single"/>
        </w:rPr>
        <w:t>. 3,000/- per participant (inclusive of GST)</w:t>
      </w:r>
    </w:p>
    <w:p w:rsidR="00C01692" w:rsidRDefault="00C01692" w:rsidP="00C0169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eastAsia="Cambria" w:cstheme="minorHAnsi"/>
          <w:sz w:val="24"/>
          <w:u w:val="single"/>
        </w:rPr>
      </w:pPr>
      <w:r>
        <w:rPr>
          <w:rFonts w:eastAsia="Cambria" w:cstheme="minorHAnsi"/>
          <w:sz w:val="24"/>
          <w:u w:val="single"/>
        </w:rPr>
        <w:t xml:space="preserve">Non IMC Members: </w:t>
      </w:r>
      <w:proofErr w:type="spellStart"/>
      <w:r>
        <w:rPr>
          <w:rFonts w:eastAsia="Cambria" w:cstheme="minorHAnsi"/>
          <w:sz w:val="24"/>
          <w:u w:val="single"/>
        </w:rPr>
        <w:t>Rs</w:t>
      </w:r>
      <w:proofErr w:type="spellEnd"/>
      <w:r>
        <w:rPr>
          <w:rFonts w:eastAsia="Cambria" w:cstheme="minorHAnsi"/>
          <w:sz w:val="24"/>
          <w:u w:val="single"/>
        </w:rPr>
        <w:t>. 3,500/- per participant (inclusive of GST)</w:t>
      </w:r>
    </w:p>
    <w:p w:rsidR="00C01692" w:rsidRDefault="00C01692" w:rsidP="00C0169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eastAsia="Cambria" w:cstheme="minorHAnsi"/>
          <w:sz w:val="24"/>
        </w:rPr>
      </w:pPr>
      <w:r>
        <w:rPr>
          <w:rFonts w:eastAsia="Cambria" w:cstheme="minorHAnsi"/>
          <w:sz w:val="24"/>
          <w:u w:val="single"/>
        </w:rPr>
        <w:t xml:space="preserve">Students: </w:t>
      </w:r>
      <w:proofErr w:type="spellStart"/>
      <w:r>
        <w:rPr>
          <w:rFonts w:eastAsia="Cambria" w:cstheme="minorHAnsi"/>
          <w:sz w:val="24"/>
          <w:u w:val="single"/>
        </w:rPr>
        <w:t>Rs</w:t>
      </w:r>
      <w:proofErr w:type="spellEnd"/>
      <w:r>
        <w:rPr>
          <w:rFonts w:eastAsia="Cambria" w:cstheme="minorHAnsi"/>
          <w:sz w:val="24"/>
          <w:u w:val="single"/>
        </w:rPr>
        <w:t xml:space="preserve"> 1500/- per participant (inclusive of GST)</w:t>
      </w:r>
    </w:p>
    <w:p w:rsidR="00C01692" w:rsidRDefault="00C01692" w:rsidP="00C0169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Theme="majorHAnsi" w:eastAsia="Times New Roman" w:hAnsiTheme="majorHAnsi" w:cstheme="minorHAnsi"/>
          <w:sz w:val="24"/>
        </w:rPr>
      </w:pPr>
      <w:r>
        <w:rPr>
          <w:rFonts w:asciiTheme="majorHAnsi" w:hAnsiTheme="majorHAnsi" w:cstheme="minorHAnsi"/>
          <w:sz w:val="24"/>
        </w:rPr>
        <w:t xml:space="preserve">For further details please </w:t>
      </w:r>
      <w:r w:rsidRPr="00026720">
        <w:rPr>
          <w:rFonts w:asciiTheme="majorHAnsi" w:hAnsiTheme="majorHAnsi" w:cstheme="minorHAnsi"/>
          <w:sz w:val="24"/>
        </w:rPr>
        <w:t>contact Ms</w:t>
      </w:r>
      <w:r w:rsidRPr="00026720">
        <w:rPr>
          <w:rStyle w:val="Strong"/>
          <w:rFonts w:asciiTheme="majorHAnsi" w:hAnsiTheme="majorHAnsi" w:cstheme="minorHAnsi"/>
          <w:b w:val="0"/>
          <w:sz w:val="24"/>
        </w:rPr>
        <w:t>. Anita</w:t>
      </w:r>
      <w:r w:rsidRPr="00C01692">
        <w:rPr>
          <w:rStyle w:val="Strong"/>
          <w:rFonts w:asciiTheme="majorHAnsi" w:hAnsiTheme="majorHAnsi" w:cstheme="minorHAnsi"/>
          <w:b w:val="0"/>
          <w:sz w:val="24"/>
        </w:rPr>
        <w:t xml:space="preserve"> Naik at </w:t>
      </w:r>
      <w:hyperlink r:id="rId11" w:history="1">
        <w:r w:rsidRPr="00C01692">
          <w:rPr>
            <w:rStyle w:val="Strong"/>
            <w:rFonts w:asciiTheme="majorHAnsi" w:hAnsiTheme="majorHAnsi" w:cstheme="minorHAnsi"/>
            <w:b w:val="0"/>
            <w:sz w:val="24"/>
          </w:rPr>
          <w:t>anita.naik@imcnet.org</w:t>
        </w:r>
      </w:hyperlink>
      <w:r w:rsidRPr="00C01692">
        <w:rPr>
          <w:rStyle w:val="Strong"/>
          <w:rFonts w:asciiTheme="majorHAnsi" w:hAnsiTheme="majorHAnsi" w:cstheme="minorHAnsi"/>
          <w:b w:val="0"/>
          <w:sz w:val="24"/>
        </w:rPr>
        <w:t xml:space="preserve"> </w:t>
      </w:r>
      <w:r w:rsidRPr="00026720">
        <w:rPr>
          <w:rFonts w:asciiTheme="majorHAnsi" w:eastAsia="Times New Roman" w:hAnsiTheme="majorHAnsi" w:cstheme="minorHAnsi"/>
          <w:sz w:val="24"/>
        </w:rPr>
        <w:t xml:space="preserve">or </w:t>
      </w:r>
    </w:p>
    <w:p w:rsidR="00C01692" w:rsidRDefault="00C01692" w:rsidP="00C0169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eastAsia="Cambria" w:cstheme="minorHAnsi"/>
          <w:sz w:val="24"/>
        </w:rPr>
      </w:pPr>
      <w:r>
        <w:rPr>
          <w:rFonts w:asciiTheme="majorHAnsi" w:eastAsia="Times New Roman" w:hAnsiTheme="majorHAnsi" w:cstheme="minorHAnsi"/>
          <w:sz w:val="24"/>
        </w:rPr>
        <w:t>Phone: Tel.: 022 71226686</w:t>
      </w:r>
    </w:p>
    <w:p w:rsidR="00C01692" w:rsidRDefault="00C01692" w:rsidP="00C01692">
      <w:pPr>
        <w:tabs>
          <w:tab w:val="left" w:pos="3225"/>
        </w:tabs>
        <w:spacing w:after="0" w:line="240" w:lineRule="auto"/>
        <w:jc w:val="both"/>
        <w:rPr>
          <w:rFonts w:eastAsia="Cambria" w:cstheme="minorHAnsi"/>
          <w:sz w:val="24"/>
        </w:rPr>
      </w:pPr>
      <w:r>
        <w:rPr>
          <w:rFonts w:eastAsia="Cambria" w:cstheme="minorHAnsi"/>
          <w:color w:val="000000"/>
          <w:sz w:val="24"/>
        </w:rPr>
        <w:t xml:space="preserve">We cordially invite you to attend this Seminar. </w:t>
      </w:r>
      <w:r>
        <w:rPr>
          <w:rFonts w:eastAsia="Cambria" w:cstheme="minorHAnsi"/>
          <w:sz w:val="24"/>
        </w:rPr>
        <w:t xml:space="preserve">Registrations are mandatory due to limited number of seats and are </w:t>
      </w:r>
      <w:r>
        <w:rPr>
          <w:rFonts w:ascii="Calibri" w:eastAsia="Calibri" w:hAnsi="Calibri" w:cs="Calibri"/>
          <w:szCs w:val="21"/>
        </w:rPr>
        <w:t>accepted on a first-cum-first-serve basis</w:t>
      </w:r>
      <w:r>
        <w:rPr>
          <w:rFonts w:eastAsia="Cambria" w:cstheme="minorHAnsi"/>
          <w:sz w:val="24"/>
        </w:rPr>
        <w:t xml:space="preserve">. </w:t>
      </w:r>
    </w:p>
    <w:p w:rsidR="00C01692" w:rsidRDefault="00C01692" w:rsidP="00C01692">
      <w:pPr>
        <w:tabs>
          <w:tab w:val="left" w:pos="3225"/>
        </w:tabs>
        <w:spacing w:after="0" w:line="240" w:lineRule="auto"/>
        <w:jc w:val="both"/>
        <w:rPr>
          <w:rFonts w:eastAsia="Cambria" w:cstheme="minorHAnsi"/>
          <w:sz w:val="24"/>
        </w:rPr>
      </w:pPr>
    </w:p>
    <w:p w:rsidR="00C01692" w:rsidRDefault="00C01692" w:rsidP="00C01692">
      <w:pPr>
        <w:spacing w:after="0" w:line="240" w:lineRule="auto"/>
        <w:jc w:val="both"/>
        <w:rPr>
          <w:rFonts w:eastAsia="Cambria" w:cstheme="minorHAnsi"/>
          <w:sz w:val="24"/>
        </w:rPr>
      </w:pPr>
      <w:r>
        <w:rPr>
          <w:rFonts w:eastAsia="Cambria" w:cstheme="minorHAnsi"/>
          <w:sz w:val="24"/>
        </w:rPr>
        <w:t>We look forward to your participation.</w:t>
      </w:r>
    </w:p>
    <w:p w:rsidR="00C01692" w:rsidRDefault="00C01692" w:rsidP="00C01692">
      <w:pPr>
        <w:spacing w:after="0" w:line="240" w:lineRule="auto"/>
        <w:jc w:val="both"/>
        <w:rPr>
          <w:rFonts w:eastAsia="Cambria" w:cstheme="minorHAnsi"/>
          <w:sz w:val="24"/>
        </w:rPr>
      </w:pPr>
    </w:p>
    <w:p w:rsidR="00C01692" w:rsidRDefault="00C01692" w:rsidP="00C01692">
      <w:pPr>
        <w:pStyle w:val="NoSpacing"/>
        <w:jc w:val="both"/>
        <w:rPr>
          <w:rFonts w:cstheme="minorHAnsi"/>
          <w:b/>
          <w:sz w:val="23"/>
          <w:szCs w:val="23"/>
        </w:rPr>
      </w:pPr>
      <w:proofErr w:type="spellStart"/>
      <w:r>
        <w:rPr>
          <w:rFonts w:cstheme="minorHAnsi"/>
          <w:b/>
          <w:sz w:val="23"/>
          <w:szCs w:val="23"/>
        </w:rPr>
        <w:t>Ajit</w:t>
      </w:r>
      <w:proofErr w:type="spellEnd"/>
      <w:r>
        <w:rPr>
          <w:rFonts w:cstheme="minorHAnsi"/>
          <w:b/>
          <w:sz w:val="23"/>
          <w:szCs w:val="23"/>
        </w:rPr>
        <w:t xml:space="preserve"> </w:t>
      </w:r>
      <w:proofErr w:type="spellStart"/>
      <w:r>
        <w:rPr>
          <w:rFonts w:cstheme="minorHAnsi"/>
          <w:b/>
          <w:sz w:val="23"/>
          <w:szCs w:val="23"/>
        </w:rPr>
        <w:t>Mangrulkar</w:t>
      </w:r>
      <w:proofErr w:type="spellEnd"/>
    </w:p>
    <w:p w:rsidR="00C01692" w:rsidRDefault="00C01692" w:rsidP="00C01692">
      <w:pPr>
        <w:pStyle w:val="NoSpacing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Director General, </w:t>
      </w:r>
    </w:p>
    <w:p w:rsidR="00F07089" w:rsidRPr="00263637" w:rsidRDefault="00C01692" w:rsidP="00263637">
      <w:pPr>
        <w:pStyle w:val="NoSpacing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IMC Chamber of Commerce and Industry.</w:t>
      </w:r>
    </w:p>
    <w:sectPr w:rsidR="00F07089" w:rsidRPr="00263637" w:rsidSect="00C01692">
      <w:headerReference w:type="default" r:id="rId12"/>
      <w:pgSz w:w="12240" w:h="15840"/>
      <w:pgMar w:top="1080" w:right="81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AE" w:rsidRDefault="004D3DAE" w:rsidP="007E4C49">
      <w:pPr>
        <w:spacing w:after="0" w:line="240" w:lineRule="auto"/>
      </w:pPr>
      <w:r>
        <w:separator/>
      </w:r>
    </w:p>
  </w:endnote>
  <w:endnote w:type="continuationSeparator" w:id="0">
    <w:p w:rsidR="004D3DAE" w:rsidRDefault="004D3DAE" w:rsidP="007E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AE" w:rsidRDefault="004D3DAE" w:rsidP="007E4C49">
      <w:pPr>
        <w:spacing w:after="0" w:line="240" w:lineRule="auto"/>
      </w:pPr>
      <w:r>
        <w:separator/>
      </w:r>
    </w:p>
  </w:footnote>
  <w:footnote w:type="continuationSeparator" w:id="0">
    <w:p w:rsidR="004D3DAE" w:rsidRDefault="004D3DAE" w:rsidP="007E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AE" w:rsidRDefault="004D3DAE" w:rsidP="00D00EC0">
    <w:pPr>
      <w:pStyle w:val="Header"/>
      <w:tabs>
        <w:tab w:val="clear" w:pos="4680"/>
        <w:tab w:val="clear" w:pos="9360"/>
        <w:tab w:val="left" w:pos="11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0FD"/>
    <w:multiLevelType w:val="hybridMultilevel"/>
    <w:tmpl w:val="889E8C8C"/>
    <w:lvl w:ilvl="0" w:tplc="D3668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5F29"/>
    <w:multiLevelType w:val="hybridMultilevel"/>
    <w:tmpl w:val="EACAF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D1D80"/>
    <w:multiLevelType w:val="hybridMultilevel"/>
    <w:tmpl w:val="6D3640C4"/>
    <w:lvl w:ilvl="0" w:tplc="5EEAD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E5D58"/>
    <w:multiLevelType w:val="hybridMultilevel"/>
    <w:tmpl w:val="8C4E1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A4FD9"/>
    <w:multiLevelType w:val="hybridMultilevel"/>
    <w:tmpl w:val="0258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71EFC"/>
    <w:multiLevelType w:val="hybridMultilevel"/>
    <w:tmpl w:val="CEB45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49"/>
    <w:rsid w:val="0002151C"/>
    <w:rsid w:val="00026720"/>
    <w:rsid w:val="0003486F"/>
    <w:rsid w:val="00067D8D"/>
    <w:rsid w:val="00080CD4"/>
    <w:rsid w:val="000852CE"/>
    <w:rsid w:val="000A7C30"/>
    <w:rsid w:val="000B1702"/>
    <w:rsid w:val="000D0203"/>
    <w:rsid w:val="0012667E"/>
    <w:rsid w:val="001547FE"/>
    <w:rsid w:val="00180F1A"/>
    <w:rsid w:val="001C136B"/>
    <w:rsid w:val="001F5495"/>
    <w:rsid w:val="002310CB"/>
    <w:rsid w:val="00263637"/>
    <w:rsid w:val="002A7806"/>
    <w:rsid w:val="002E611B"/>
    <w:rsid w:val="00330321"/>
    <w:rsid w:val="003810A7"/>
    <w:rsid w:val="00412ABD"/>
    <w:rsid w:val="00436EF8"/>
    <w:rsid w:val="0044221D"/>
    <w:rsid w:val="004A3BE9"/>
    <w:rsid w:val="004D3DAE"/>
    <w:rsid w:val="004E2A7C"/>
    <w:rsid w:val="004F25F3"/>
    <w:rsid w:val="00543C4A"/>
    <w:rsid w:val="00590A8A"/>
    <w:rsid w:val="005D7D79"/>
    <w:rsid w:val="00637217"/>
    <w:rsid w:val="0064798F"/>
    <w:rsid w:val="00666AB4"/>
    <w:rsid w:val="006F27D0"/>
    <w:rsid w:val="0070399A"/>
    <w:rsid w:val="00703EDA"/>
    <w:rsid w:val="00730040"/>
    <w:rsid w:val="00735853"/>
    <w:rsid w:val="00792A90"/>
    <w:rsid w:val="007B1146"/>
    <w:rsid w:val="007E4C49"/>
    <w:rsid w:val="007F1388"/>
    <w:rsid w:val="007F70C9"/>
    <w:rsid w:val="008D0117"/>
    <w:rsid w:val="008D05E0"/>
    <w:rsid w:val="00907BEA"/>
    <w:rsid w:val="00920A11"/>
    <w:rsid w:val="00972AB7"/>
    <w:rsid w:val="009876D9"/>
    <w:rsid w:val="00A00582"/>
    <w:rsid w:val="00A241C5"/>
    <w:rsid w:val="00A32F1D"/>
    <w:rsid w:val="00A425DC"/>
    <w:rsid w:val="00A818D4"/>
    <w:rsid w:val="00AC1327"/>
    <w:rsid w:val="00B64DE9"/>
    <w:rsid w:val="00BD2E6E"/>
    <w:rsid w:val="00C00903"/>
    <w:rsid w:val="00C01692"/>
    <w:rsid w:val="00C52BB9"/>
    <w:rsid w:val="00CD79B2"/>
    <w:rsid w:val="00CF4A47"/>
    <w:rsid w:val="00D00EC0"/>
    <w:rsid w:val="00D37D34"/>
    <w:rsid w:val="00D518DD"/>
    <w:rsid w:val="00DB164A"/>
    <w:rsid w:val="00E0330E"/>
    <w:rsid w:val="00F07089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49"/>
  </w:style>
  <w:style w:type="paragraph" w:styleId="Footer">
    <w:name w:val="footer"/>
    <w:basedOn w:val="Normal"/>
    <w:link w:val="FooterChar"/>
    <w:uiPriority w:val="99"/>
    <w:unhideWhenUsed/>
    <w:rsid w:val="007E4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49"/>
  </w:style>
  <w:style w:type="paragraph" w:styleId="BalloonText">
    <w:name w:val="Balloon Text"/>
    <w:basedOn w:val="Normal"/>
    <w:link w:val="BalloonTextChar"/>
    <w:uiPriority w:val="99"/>
    <w:semiHidden/>
    <w:unhideWhenUsed/>
    <w:rsid w:val="0041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47F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47FE"/>
    <w:pPr>
      <w:spacing w:after="0" w:line="240" w:lineRule="auto"/>
    </w:pPr>
  </w:style>
  <w:style w:type="character" w:styleId="Strong">
    <w:name w:val="Strong"/>
    <w:basedOn w:val="DefaultParagraphFont"/>
    <w:qFormat/>
    <w:rsid w:val="001547FE"/>
    <w:rPr>
      <w:b/>
      <w:bCs/>
    </w:rPr>
  </w:style>
  <w:style w:type="paragraph" w:styleId="ListParagraph">
    <w:name w:val="List Paragraph"/>
    <w:basedOn w:val="Normal"/>
    <w:uiPriority w:val="34"/>
    <w:qFormat/>
    <w:rsid w:val="00F07089"/>
    <w:pPr>
      <w:ind w:left="720"/>
      <w:contextualSpacing/>
    </w:pPr>
  </w:style>
  <w:style w:type="paragraph" w:customStyle="1" w:styleId="m589660475718456025paragraph">
    <w:name w:val="m_589660475718456025paragraph"/>
    <w:basedOn w:val="Normal"/>
    <w:rsid w:val="00D5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016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Shading2-Accent3">
    <w:name w:val="Medium Shading 2 Accent 3"/>
    <w:basedOn w:val="TableNormal"/>
    <w:uiPriority w:val="64"/>
    <w:rsid w:val="00C016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49"/>
  </w:style>
  <w:style w:type="paragraph" w:styleId="Footer">
    <w:name w:val="footer"/>
    <w:basedOn w:val="Normal"/>
    <w:link w:val="FooterChar"/>
    <w:uiPriority w:val="99"/>
    <w:unhideWhenUsed/>
    <w:rsid w:val="007E4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49"/>
  </w:style>
  <w:style w:type="paragraph" w:styleId="BalloonText">
    <w:name w:val="Balloon Text"/>
    <w:basedOn w:val="Normal"/>
    <w:link w:val="BalloonTextChar"/>
    <w:uiPriority w:val="99"/>
    <w:semiHidden/>
    <w:unhideWhenUsed/>
    <w:rsid w:val="0041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47F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47FE"/>
    <w:pPr>
      <w:spacing w:after="0" w:line="240" w:lineRule="auto"/>
    </w:pPr>
  </w:style>
  <w:style w:type="character" w:styleId="Strong">
    <w:name w:val="Strong"/>
    <w:basedOn w:val="DefaultParagraphFont"/>
    <w:qFormat/>
    <w:rsid w:val="001547FE"/>
    <w:rPr>
      <w:b/>
      <w:bCs/>
    </w:rPr>
  </w:style>
  <w:style w:type="paragraph" w:styleId="ListParagraph">
    <w:name w:val="List Paragraph"/>
    <w:basedOn w:val="Normal"/>
    <w:uiPriority w:val="34"/>
    <w:qFormat/>
    <w:rsid w:val="00F07089"/>
    <w:pPr>
      <w:ind w:left="720"/>
      <w:contextualSpacing/>
    </w:pPr>
  </w:style>
  <w:style w:type="paragraph" w:customStyle="1" w:styleId="m589660475718456025paragraph">
    <w:name w:val="m_589660475718456025paragraph"/>
    <w:basedOn w:val="Normal"/>
    <w:rsid w:val="00D5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016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Shading2-Accent3">
    <w:name w:val="Medium Shading 2 Accent 3"/>
    <w:basedOn w:val="TableNormal"/>
    <w:uiPriority w:val="64"/>
    <w:rsid w:val="00C016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ita.naik@imcnet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Naik (Dy. Director-ERTF) IMC</dc:creator>
  <cp:lastModifiedBy>Anita Naik (Dy. Director-ERTF) IMC</cp:lastModifiedBy>
  <cp:revision>3</cp:revision>
  <cp:lastPrinted>2019-10-11T06:07:00Z</cp:lastPrinted>
  <dcterms:created xsi:type="dcterms:W3CDTF">2019-10-14T06:11:00Z</dcterms:created>
  <dcterms:modified xsi:type="dcterms:W3CDTF">2019-10-14T07:25:00Z</dcterms:modified>
</cp:coreProperties>
</file>